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8E6" w:rsidRDefault="00F438E6"/>
    <w:p w:rsidR="00F438E6" w:rsidRDefault="00F438E6" w:rsidP="00F438E6"/>
    <w:p w:rsidR="00F438E6" w:rsidRDefault="00F438E6" w:rsidP="00F438E6">
      <w:pPr>
        <w:jc w:val="center"/>
        <w:rPr>
          <w:rFonts w:ascii="Times New Roman" w:hAnsi="Times New Roman"/>
          <w:bCs/>
          <w:lang w:val="sr-Cyrl-CS"/>
        </w:rPr>
      </w:pPr>
      <w:r>
        <w:tab/>
      </w:r>
      <w:r w:rsidRPr="00A60204">
        <w:rPr>
          <w:rFonts w:ascii="Times New Roman" w:hAnsi="Times New Roman"/>
          <w:b/>
          <w:bCs/>
          <w:lang w:val="sr-Cyrl-CS"/>
        </w:rPr>
        <w:t>Табела 5.2.</w:t>
      </w:r>
      <w:r w:rsidRPr="00A60204">
        <w:rPr>
          <w:rFonts w:ascii="Times New Roman" w:hAnsi="Times New Roman"/>
          <w:bCs/>
          <w:lang w:val="sr-Cyrl-CS"/>
        </w:rPr>
        <w:t xml:space="preserve"> Спецификација предмета</w:t>
      </w:r>
    </w:p>
    <w:p w:rsidR="0096431E" w:rsidRPr="00A60204" w:rsidRDefault="0096431E" w:rsidP="00F438E6">
      <w:pPr>
        <w:jc w:val="center"/>
        <w:rPr>
          <w:rFonts w:ascii="Times New Roman" w:hAnsi="Times New Roman"/>
          <w:bCs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0"/>
        <w:gridCol w:w="1141"/>
        <w:gridCol w:w="1989"/>
        <w:gridCol w:w="1229"/>
      </w:tblGrid>
      <w:tr w:rsidR="0096431E" w:rsidRPr="003035E4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3035E4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3035E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3035E4" w:rsidRPr="003035E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6431E" w:rsidRPr="003035E4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3035E4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развоја говора </w:t>
            </w:r>
            <w:r w:rsidRPr="001244E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244E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244E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1244E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bCs/>
                <w:sz w:val="20"/>
                <w:szCs w:val="20"/>
              </w:rPr>
              <w:t>Вукомановић</w:t>
            </w:r>
            <w:proofErr w:type="spellEnd"/>
            <w:r w:rsidRPr="001244E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bCs/>
                <w:sz w:val="20"/>
                <w:szCs w:val="20"/>
              </w:rPr>
              <w:t>Растегорац</w:t>
            </w:r>
            <w:proofErr w:type="spellEnd"/>
            <w:r w:rsidRPr="001244E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bCs/>
                <w:sz w:val="20"/>
                <w:szCs w:val="20"/>
              </w:rPr>
              <w:t>Владимир</w:t>
            </w:r>
            <w:proofErr w:type="spellEnd"/>
            <w:r w:rsidRPr="001244E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6431E" w:rsidRPr="00BF6B7D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0661A" w:rsidRDefault="0096431E" w:rsidP="00B066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proofErr w:type="spellStart"/>
            <w:r w:rsidR="00B0661A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B0661A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B0661A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B0661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0661A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B0661A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B0661A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B0661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0661A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B0661A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6431E" w:rsidRPr="001244E3" w:rsidRDefault="00B0661A" w:rsidP="00B0661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7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6431E" w:rsidRPr="00BF6B7D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за унапређивање говорне културе у раду са предшколском децом.</w:t>
            </w:r>
          </w:p>
        </w:tc>
      </w:tr>
      <w:tr w:rsidR="0096431E" w:rsidRPr="00BF6B7D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Овладавање основним теоријским и теоријско-практичним сазнањима из </w:t>
            </w:r>
            <w:r w:rsidRPr="001244E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Методике развоја говора</w:t>
            </w: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6431E" w:rsidRPr="00BF6B7D" w:rsidTr="00D924D0">
        <w:trPr>
          <w:trHeight w:val="227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Одређење методике развоја говора. Функције говора код предшколског детета. Методе истраживања дечјег говорног развоја. </w:t>
            </w:r>
            <w:proofErr w:type="spellStart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Невербална</w:t>
            </w:r>
            <w:proofErr w:type="spellEnd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комуникација код предшколског детета. Усвајање гласовне структуре речи. Усвајање значења речи. Богаћење дечјег речника. Развој реченице код предшколског детета. Специфичности широког говорног исказа код предшколског детета. Одлике дечјих </w:t>
            </w:r>
            <w:proofErr w:type="spellStart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наратива</w:t>
            </w:r>
            <w:proofErr w:type="spellEnd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Тумачење књижевно-уметничког текста у васпитно-образовном раду. Тумачење цртаног филма са предшколском децом.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Практична настава прати садржаје предавања. Студенти се оспособљавају за практичну примену теоријских знања кроз њихову методичку интерпретацију, као и за самостално припремање рада са децом. Примена теоријских знања обухвата припрему за рад на развоју: 1) </w:t>
            </w:r>
            <w:proofErr w:type="spellStart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невербалне</w:t>
            </w:r>
            <w:proofErr w:type="spellEnd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комуникације, 2) артикулације гласова и гласовних група, 3) речника, 4) реченице, 5) широког говорног исказа, 6) дечјих </w:t>
            </w:r>
            <w:proofErr w:type="spellStart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наратива</w:t>
            </w:r>
            <w:proofErr w:type="spellEnd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7) разумевања и тумачења књижевно-уметничког текста и 8) разумевања и тумачења цртаног филма.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ru-RU"/>
              </w:rPr>
              <w:t>1. Анђелковић</w:t>
            </w:r>
            <w:r w:rsidRPr="001244E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Д. (</w:t>
            </w:r>
            <w:r w:rsidRPr="001244E3">
              <w:rPr>
                <w:rFonts w:ascii="Times New Roman" w:hAnsi="Times New Roman"/>
                <w:sz w:val="20"/>
                <w:szCs w:val="20"/>
                <w:lang w:val="ru-RU"/>
              </w:rPr>
              <w:t>2012).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Развој комуникације: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невербална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комуникација, говор и писменост. У: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Бауцал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А. (ур.).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Стандарди за развој и учење деце раних узраста у Србији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(49–66). Београд: Филозофски факултет – Институт за психологију.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Милатовић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В. (2009).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развоја говора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факултет, 13–24, 33–49, 65–81, 85–96, 117–126, 149–163, 195–239, 253–283.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Мићић, В.,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Вукомановић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Растегорац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В. (2016). Како настају речи –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игролики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приступ творби речи у предшколској установи. У: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Копас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-Вукашиновић, Е. (ур.). </w:t>
            </w:r>
            <w:r w:rsidRPr="001244E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Савремено предшколско васпитање и образовање: изазови и дилеме</w:t>
            </w: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(195–208).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Јагодина: Факултет педагошких наука Универзитета у Крагујевцу.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(2014).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Пијановић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, П. (ур.). Београд: Учитељски факултет, 16, 99–100, 118–120, 271–272, 288–291, 365, 396–397, 622, 651–652, 684, 825, 836–837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Станојчић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Ж., Поповић, Љ. (2008). Лексикологија. У: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Граматика српског језика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(187–203). Београд: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ЗЗУНС.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6. Тартаља, И. (2006). Елементи стила. Свет ликова и ликови света. Разврставање књижевних дела. У: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Теорија књижевности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(80–180). Београд: ЗЗУНС.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ru-RU"/>
              </w:rPr>
              <w:t>7. Цветановић З. (2013). Моделовање усмерених активности упознавања и тумачења басни у предшколској установи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1244E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У: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Методичко тумачење басне </w:t>
            </w:r>
            <w:r w:rsidRPr="001244E3">
              <w:rPr>
                <w:rFonts w:ascii="Times New Roman" w:hAnsi="Times New Roman"/>
                <w:sz w:val="20"/>
                <w:szCs w:val="20"/>
                <w:lang w:val="ru-RU"/>
              </w:rPr>
              <w:t>(104–129). Београд: УФ.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8. Цветановић, З., Јанићијевић, В., Мићић, В. (2016).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Практичан рад на развоју говора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 предшколској установи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УФ.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1244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Монолошка, реторичко-експликативна, дијалошка, метода проблемског излагања, метода рада на тексту, метода писаних радова.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proofErr w:type="spellStart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1244E3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1244E3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писање припрема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извештај са методичке праксе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F438E6" w:rsidRDefault="002E6724" w:rsidP="00F438E6">
      <w:pPr>
        <w:tabs>
          <w:tab w:val="left" w:pos="2938"/>
        </w:tabs>
      </w:pPr>
    </w:p>
    <w:sectPr w:rsidR="002E6724" w:rsidRPr="00F438E6" w:rsidSect="00EA6FE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B7D" w:rsidRDefault="00BF6B7D" w:rsidP="00BF6B7D">
      <w:r>
        <w:separator/>
      </w:r>
    </w:p>
  </w:endnote>
  <w:endnote w:type="continuationSeparator" w:id="0">
    <w:p w:rsidR="00BF6B7D" w:rsidRDefault="00BF6B7D" w:rsidP="00BF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B7D" w:rsidRDefault="00BF6B7D" w:rsidP="00BF6B7D">
      <w:r>
        <w:separator/>
      </w:r>
    </w:p>
  </w:footnote>
  <w:footnote w:type="continuationSeparator" w:id="0">
    <w:p w:rsidR="00BF6B7D" w:rsidRDefault="00BF6B7D" w:rsidP="00BF6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7D" w:rsidRDefault="00BF6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34CC6"/>
    <w:multiLevelType w:val="hybridMultilevel"/>
    <w:tmpl w:val="00CCD3C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89D"/>
    <w:rsid w:val="001244E3"/>
    <w:rsid w:val="00141AD4"/>
    <w:rsid w:val="00163DC5"/>
    <w:rsid w:val="00187922"/>
    <w:rsid w:val="001B6728"/>
    <w:rsid w:val="001E7236"/>
    <w:rsid w:val="002235C7"/>
    <w:rsid w:val="00260A4C"/>
    <w:rsid w:val="002E6724"/>
    <w:rsid w:val="003035E4"/>
    <w:rsid w:val="003A6F9E"/>
    <w:rsid w:val="003B731B"/>
    <w:rsid w:val="004322EF"/>
    <w:rsid w:val="004C4F64"/>
    <w:rsid w:val="004F4CBD"/>
    <w:rsid w:val="005F72EB"/>
    <w:rsid w:val="006019C9"/>
    <w:rsid w:val="006635EB"/>
    <w:rsid w:val="0067289D"/>
    <w:rsid w:val="0077158C"/>
    <w:rsid w:val="00822B40"/>
    <w:rsid w:val="00844D47"/>
    <w:rsid w:val="0096431E"/>
    <w:rsid w:val="009A1A51"/>
    <w:rsid w:val="009B2FC0"/>
    <w:rsid w:val="00AD77E1"/>
    <w:rsid w:val="00B0661A"/>
    <w:rsid w:val="00B14CD9"/>
    <w:rsid w:val="00B64D08"/>
    <w:rsid w:val="00BD24EB"/>
    <w:rsid w:val="00BE71F1"/>
    <w:rsid w:val="00BF6B7D"/>
    <w:rsid w:val="00E65FE6"/>
    <w:rsid w:val="00EA5203"/>
    <w:rsid w:val="00EA6FEA"/>
    <w:rsid w:val="00F438E6"/>
    <w:rsid w:val="00FA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1B0C04-3A55-4C4B-9325-72B379C11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0A4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BF6B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6B7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F6B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6B7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B066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f.bg.ac.rs/wp-content/uploads/2011/06/REZIM-STUDIJ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22</cp:revision>
  <cp:lastPrinted>2020-06-13T12:58:00Z</cp:lastPrinted>
  <dcterms:created xsi:type="dcterms:W3CDTF">2020-06-13T08:04:00Z</dcterms:created>
  <dcterms:modified xsi:type="dcterms:W3CDTF">2024-02-26T12:40:00Z</dcterms:modified>
</cp:coreProperties>
</file>